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718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62210" w:rsidTr="001C559F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62210" w:rsidRDefault="001C559F">
            <w:pPr>
              <w:ind w:right="43"/>
              <w:jc w:val="center"/>
            </w:pPr>
            <w:bookmarkStart w:id="0" w:name="_GoBack"/>
            <w:bookmarkEnd w:id="0"/>
            <w:r>
              <w:rPr>
                <w:sz w:val="24"/>
              </w:rPr>
              <w:t xml:space="preserve">Žiadosť o overenie zmeny projektu stavby podľa § 43 ods. 3 Stavebného zákona </w:t>
            </w:r>
          </w:p>
        </w:tc>
      </w:tr>
      <w:tr w:rsidR="00062210" w:rsidTr="001C559F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62210" w:rsidTr="001C559F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6"/>
              <w:jc w:val="left"/>
            </w:pPr>
          </w:p>
        </w:tc>
      </w:tr>
      <w:tr w:rsidR="00062210" w:rsidTr="001C559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5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súbore stavieb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35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8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9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012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6"/>
              <w:jc w:val="both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</w:tbl>
    <w:p w:rsidR="00062210" w:rsidRDefault="001C559F">
      <w:pPr>
        <w:ind w:left="-720" w:right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062210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10"/>
    <w:rsid w:val="0003144A"/>
    <w:rsid w:val="00062210"/>
    <w:rsid w:val="001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A7461-16EE-40C9-B00C-F434B25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POHLODOVÁ Mária</dc:creator>
  <cp:keywords/>
  <cp:lastModifiedBy>POHLODOVÁ Mária</cp:lastModifiedBy>
  <cp:revision>2</cp:revision>
  <dcterms:created xsi:type="dcterms:W3CDTF">2025-05-08T13:08:00Z</dcterms:created>
  <dcterms:modified xsi:type="dcterms:W3CDTF">2025-05-08T13:08:00Z</dcterms:modified>
</cp:coreProperties>
</file>